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3D" w:rsidRPr="009B6EAE" w:rsidRDefault="004F653D" w:rsidP="004F653D">
      <w:pPr>
        <w:jc w:val="center"/>
        <w:rPr>
          <w:b/>
          <w:color w:val="002060"/>
          <w:sz w:val="28"/>
          <w:szCs w:val="28"/>
        </w:rPr>
      </w:pPr>
      <w:r w:rsidRPr="009B6EAE">
        <w:rPr>
          <w:b/>
          <w:color w:val="002060"/>
          <w:sz w:val="28"/>
          <w:szCs w:val="28"/>
        </w:rPr>
        <w:t>CUERPO MÉDICO RED DE SALUD LIMA CIUDAD</w:t>
      </w:r>
    </w:p>
    <w:p w:rsidR="004F653D" w:rsidRPr="009B6EAE" w:rsidRDefault="004F653D" w:rsidP="002C662F">
      <w:pPr>
        <w:rPr>
          <w:b/>
          <w:color w:val="002060"/>
        </w:rPr>
      </w:pPr>
      <w:r w:rsidRPr="009B6EAE">
        <w:rPr>
          <w:b/>
          <w:color w:val="002060"/>
        </w:rPr>
        <w:t>CURSO: ENFERMERMEDADES TRANSMISIBLES Y NO TRANSMISIBLES EN LA PRACTICA CLINICA DIARIA</w:t>
      </w:r>
    </w:p>
    <w:p w:rsidR="004F653D" w:rsidRPr="009B6EAE" w:rsidRDefault="004F653D" w:rsidP="002C662F">
      <w:pPr>
        <w:rPr>
          <w:b/>
          <w:color w:val="002060"/>
        </w:rPr>
      </w:pPr>
      <w:bookmarkStart w:id="0" w:name="_GoBack"/>
      <w:bookmarkEnd w:id="0"/>
    </w:p>
    <w:p w:rsidR="004F653D" w:rsidRPr="009B6EAE" w:rsidRDefault="004F653D" w:rsidP="002C662F">
      <w:pPr>
        <w:rPr>
          <w:b/>
          <w:color w:val="002060"/>
        </w:rPr>
      </w:pPr>
      <w:r w:rsidRPr="009B6EAE">
        <w:rPr>
          <w:b/>
          <w:color w:val="002060"/>
        </w:rPr>
        <w:t xml:space="preserve">Apellidos y nombres: </w:t>
      </w:r>
      <w:proofErr w:type="gramStart"/>
      <w:r w:rsidRPr="009B6EAE">
        <w:rPr>
          <w:b/>
          <w:color w:val="002060"/>
        </w:rPr>
        <w:t>…………………………………………………………………………………………………………………….</w:t>
      </w:r>
      <w:proofErr w:type="gramEnd"/>
    </w:p>
    <w:p w:rsidR="004F653D" w:rsidRPr="009B6EAE" w:rsidRDefault="004F653D" w:rsidP="002C662F">
      <w:pPr>
        <w:rPr>
          <w:b/>
          <w:color w:val="002060"/>
        </w:rPr>
      </w:pPr>
    </w:p>
    <w:p w:rsidR="002C662F" w:rsidRPr="009B6EAE" w:rsidRDefault="002C662F" w:rsidP="002C662F">
      <w:pPr>
        <w:rPr>
          <w:b/>
        </w:rPr>
      </w:pPr>
      <w:r w:rsidRPr="009B6EAE">
        <w:rPr>
          <w:b/>
        </w:rPr>
        <w:t>1.- Son factores de riesgo para hiperémesis gravídica. Marque la respuesta incorrecta:</w:t>
      </w:r>
    </w:p>
    <w:p w:rsidR="002C662F" w:rsidRPr="009B6EAE" w:rsidRDefault="002C662F" w:rsidP="002C662F">
      <w:pPr>
        <w:pStyle w:val="Prrafodelista"/>
        <w:numPr>
          <w:ilvl w:val="0"/>
          <w:numId w:val="1"/>
        </w:numPr>
      </w:pPr>
      <w:r w:rsidRPr="009B6EAE">
        <w:t>Aumento de masa placentaria.</w:t>
      </w:r>
    </w:p>
    <w:p w:rsidR="002C662F" w:rsidRPr="009B6EAE" w:rsidRDefault="002C662F" w:rsidP="002C662F">
      <w:pPr>
        <w:pStyle w:val="Prrafodelista"/>
        <w:numPr>
          <w:ilvl w:val="0"/>
          <w:numId w:val="1"/>
        </w:numPr>
      </w:pPr>
      <w:r w:rsidRPr="009B6EAE">
        <w:t xml:space="preserve">Antecedente de migraña o </w:t>
      </w:r>
      <w:proofErr w:type="spellStart"/>
      <w:r w:rsidRPr="009B6EAE">
        <w:t>cinetosis</w:t>
      </w:r>
      <w:proofErr w:type="spellEnd"/>
      <w:r w:rsidRPr="009B6EAE">
        <w:t>.</w:t>
      </w:r>
    </w:p>
    <w:p w:rsidR="002C662F" w:rsidRPr="009B6EAE" w:rsidRDefault="002C662F" w:rsidP="002C662F">
      <w:pPr>
        <w:pStyle w:val="Prrafodelista"/>
        <w:numPr>
          <w:ilvl w:val="0"/>
          <w:numId w:val="1"/>
        </w:numPr>
      </w:pPr>
      <w:r w:rsidRPr="009B6EAE">
        <w:t>Antecedente familiar de hiperémesis gravídica (mama o hermana).</w:t>
      </w:r>
    </w:p>
    <w:p w:rsidR="00460385" w:rsidRPr="009B6EAE" w:rsidRDefault="002C662F" w:rsidP="002C662F">
      <w:pPr>
        <w:pStyle w:val="Prrafodelista"/>
        <w:numPr>
          <w:ilvl w:val="0"/>
          <w:numId w:val="1"/>
        </w:numPr>
      </w:pPr>
      <w:r w:rsidRPr="009B6EAE">
        <w:t>Embarazo de feto femenino.</w:t>
      </w:r>
    </w:p>
    <w:p w:rsidR="002C662F" w:rsidRPr="009B6EAE" w:rsidRDefault="002C662F" w:rsidP="002C662F">
      <w:pPr>
        <w:pStyle w:val="Prrafodelista"/>
        <w:numPr>
          <w:ilvl w:val="0"/>
          <w:numId w:val="1"/>
        </w:numPr>
      </w:pPr>
      <w:r w:rsidRPr="009B6EAE">
        <w:t>Embarazo de feto masculino.</w:t>
      </w:r>
    </w:p>
    <w:p w:rsidR="002C662F" w:rsidRPr="009B6EAE" w:rsidRDefault="002C662F" w:rsidP="002C662F">
      <w:pPr>
        <w:rPr>
          <w:b/>
        </w:rPr>
      </w:pPr>
      <w:r w:rsidRPr="009B6EAE">
        <w:rPr>
          <w:b/>
        </w:rPr>
        <w:t>2.-</w:t>
      </w:r>
      <w:r w:rsidR="00C8215D" w:rsidRPr="009B6EAE">
        <w:rPr>
          <w:b/>
        </w:rPr>
        <w:t xml:space="preserve"> Son consecuencias psicológicas de los niños expuestos a violencia familiar. Marque la respuesta correcta:</w:t>
      </w:r>
    </w:p>
    <w:p w:rsidR="00C8215D" w:rsidRPr="009B6EAE" w:rsidRDefault="00C8215D" w:rsidP="00C8215D">
      <w:pPr>
        <w:pStyle w:val="Prrafodelista"/>
        <w:numPr>
          <w:ilvl w:val="0"/>
          <w:numId w:val="2"/>
        </w:numPr>
      </w:pPr>
      <w:r w:rsidRPr="009B6EAE">
        <w:t>Conflictividad en la escuela</w:t>
      </w:r>
    </w:p>
    <w:p w:rsidR="00C8215D" w:rsidRPr="009B6EAE" w:rsidRDefault="00C8215D" w:rsidP="00C8215D">
      <w:pPr>
        <w:pStyle w:val="Prrafodelista"/>
        <w:numPr>
          <w:ilvl w:val="0"/>
          <w:numId w:val="2"/>
        </w:numPr>
      </w:pPr>
      <w:r w:rsidRPr="009B6EAE">
        <w:t>Comportamiento violento hacia iguales.</w:t>
      </w:r>
    </w:p>
    <w:p w:rsidR="00C8215D" w:rsidRPr="009B6EAE" w:rsidRDefault="00C8215D" w:rsidP="00C8215D">
      <w:pPr>
        <w:pStyle w:val="Prrafodelista"/>
        <w:numPr>
          <w:ilvl w:val="0"/>
          <w:numId w:val="2"/>
        </w:numPr>
      </w:pPr>
      <w:r w:rsidRPr="009B6EAE">
        <w:t>Huida del hogar</w:t>
      </w:r>
    </w:p>
    <w:p w:rsidR="00C8215D" w:rsidRPr="009B6EAE" w:rsidRDefault="00C8215D" w:rsidP="00C8215D">
      <w:pPr>
        <w:pStyle w:val="Prrafodelista"/>
        <w:numPr>
          <w:ilvl w:val="0"/>
          <w:numId w:val="2"/>
        </w:numPr>
      </w:pPr>
      <w:r w:rsidRPr="009B6EAE">
        <w:t>Comportamiento violento hacia la madre.</w:t>
      </w:r>
    </w:p>
    <w:p w:rsidR="00C8215D" w:rsidRPr="009B6EAE" w:rsidRDefault="00C8215D" w:rsidP="00C8215D">
      <w:pPr>
        <w:pStyle w:val="Prrafodelista"/>
        <w:numPr>
          <w:ilvl w:val="0"/>
          <w:numId w:val="2"/>
        </w:numPr>
      </w:pPr>
      <w:r w:rsidRPr="009B6EAE">
        <w:t>Todas son correctas</w:t>
      </w:r>
    </w:p>
    <w:p w:rsidR="00E065E3" w:rsidRPr="009B6EAE" w:rsidRDefault="00E065E3" w:rsidP="00E065E3">
      <w:pPr>
        <w:rPr>
          <w:b/>
        </w:rPr>
      </w:pPr>
      <w:r w:rsidRPr="009B6EAE">
        <w:rPr>
          <w:b/>
        </w:rPr>
        <w:t>3.- Con respecto a la oftalmia neonatal: marque la respuesta incorrecta:</w:t>
      </w:r>
    </w:p>
    <w:p w:rsidR="00E065E3" w:rsidRPr="009B6EAE" w:rsidRDefault="00E065E3" w:rsidP="00E065E3">
      <w:pPr>
        <w:pStyle w:val="Prrafodelista"/>
        <w:numPr>
          <w:ilvl w:val="0"/>
          <w:numId w:val="3"/>
        </w:numPr>
      </w:pPr>
      <w:r w:rsidRPr="009B6EAE">
        <w:t xml:space="preserve">Los agentes más graves son: </w:t>
      </w:r>
      <w:proofErr w:type="spellStart"/>
      <w:r w:rsidRPr="009B6EAE">
        <w:t>Neisseria</w:t>
      </w:r>
      <w:proofErr w:type="spellEnd"/>
      <w:r w:rsidRPr="009B6EAE">
        <w:t xml:space="preserve"> </w:t>
      </w:r>
      <w:proofErr w:type="spellStart"/>
      <w:r w:rsidRPr="009B6EAE">
        <w:t>gonorrhoeae</w:t>
      </w:r>
      <w:proofErr w:type="spellEnd"/>
      <w:r w:rsidRPr="009B6EAE">
        <w:t xml:space="preserve"> y </w:t>
      </w:r>
      <w:proofErr w:type="spellStart"/>
      <w:r w:rsidRPr="009B6EAE">
        <w:t>Chlamydea</w:t>
      </w:r>
      <w:proofErr w:type="spellEnd"/>
      <w:r w:rsidRPr="009B6EAE">
        <w:t xml:space="preserve"> </w:t>
      </w:r>
      <w:proofErr w:type="spellStart"/>
      <w:r w:rsidRPr="009B6EAE">
        <w:t>trachomatis</w:t>
      </w:r>
      <w:proofErr w:type="spellEnd"/>
      <w:r w:rsidRPr="009B6EAE">
        <w:t>.</w:t>
      </w:r>
    </w:p>
    <w:p w:rsidR="00E065E3" w:rsidRPr="009B6EAE" w:rsidRDefault="00E065E3" w:rsidP="00E065E3">
      <w:pPr>
        <w:pStyle w:val="Prrafodelista"/>
        <w:numPr>
          <w:ilvl w:val="0"/>
          <w:numId w:val="3"/>
        </w:numPr>
      </w:pPr>
      <w:r w:rsidRPr="009B6EAE">
        <w:t>El riesgo de infección es independiente de la vía de parto.</w:t>
      </w:r>
    </w:p>
    <w:p w:rsidR="00C8215D" w:rsidRPr="009B6EAE" w:rsidRDefault="00E065E3" w:rsidP="00E065E3">
      <w:pPr>
        <w:pStyle w:val="Prrafodelista"/>
        <w:numPr>
          <w:ilvl w:val="0"/>
          <w:numId w:val="3"/>
        </w:numPr>
      </w:pPr>
      <w:r w:rsidRPr="009B6EAE">
        <w:t>La mejor prevención es el cribado y tratamiento prenatal.</w:t>
      </w:r>
    </w:p>
    <w:p w:rsidR="00E065E3" w:rsidRPr="009B6EAE" w:rsidRDefault="00E065E3" w:rsidP="00E065E3">
      <w:pPr>
        <w:pStyle w:val="Prrafodelista"/>
        <w:numPr>
          <w:ilvl w:val="0"/>
          <w:numId w:val="3"/>
        </w:numPr>
      </w:pPr>
      <w:r w:rsidRPr="009B6EAE">
        <w:t xml:space="preserve">El Nitrato de plata al 1% (Carl </w:t>
      </w:r>
      <w:proofErr w:type="spellStart"/>
      <w:r w:rsidRPr="009B6EAE">
        <w:t>Credé</w:t>
      </w:r>
      <w:proofErr w:type="spellEnd"/>
      <w:r w:rsidRPr="009B6EAE">
        <w:t xml:space="preserve">): actúa sobre </w:t>
      </w:r>
      <w:proofErr w:type="spellStart"/>
      <w:r w:rsidRPr="009B6EAE">
        <w:t>Chlamydea</w:t>
      </w:r>
      <w:proofErr w:type="spellEnd"/>
      <w:r w:rsidRPr="009B6EAE">
        <w:t>.</w:t>
      </w:r>
    </w:p>
    <w:p w:rsidR="00E065E3" w:rsidRPr="009B6EAE" w:rsidRDefault="00E065E3" w:rsidP="00E065E3">
      <w:pPr>
        <w:pStyle w:val="Prrafodelista"/>
        <w:numPr>
          <w:ilvl w:val="0"/>
          <w:numId w:val="3"/>
        </w:numPr>
      </w:pPr>
      <w:r w:rsidRPr="009B6EAE">
        <w:t xml:space="preserve">Se recomienda pomada oftálmica de </w:t>
      </w:r>
      <w:proofErr w:type="spellStart"/>
      <w:r w:rsidRPr="009B6EAE">
        <w:t>eritromicina</w:t>
      </w:r>
      <w:proofErr w:type="spellEnd"/>
      <w:r w:rsidRPr="009B6EAE">
        <w:t xml:space="preserve"> al 0.5 % o tetraciclina al 1%</w:t>
      </w:r>
    </w:p>
    <w:p w:rsidR="00E065E3" w:rsidRPr="009B6EAE" w:rsidRDefault="00E065E3" w:rsidP="00E065E3">
      <w:pPr>
        <w:pStyle w:val="Prrafodelista"/>
      </w:pPr>
      <w:r w:rsidRPr="009B6EAE">
        <w:t>Dentro de la primera hora de nacer.</w:t>
      </w:r>
    </w:p>
    <w:p w:rsidR="00E065E3" w:rsidRPr="009B6EAE" w:rsidRDefault="00E065E3" w:rsidP="00E065E3">
      <w:pPr>
        <w:rPr>
          <w:b/>
        </w:rPr>
      </w:pPr>
      <w:r w:rsidRPr="009B6EAE">
        <w:rPr>
          <w:b/>
        </w:rPr>
        <w:t>4.- Son medicamentos de rescate en el asma en pediatría. Marque la respuesta incorrecta:</w:t>
      </w:r>
    </w:p>
    <w:p w:rsidR="00E065E3" w:rsidRPr="009B6EAE" w:rsidRDefault="00E065E3" w:rsidP="00144A8E">
      <w:pPr>
        <w:pStyle w:val="Prrafodelista"/>
        <w:numPr>
          <w:ilvl w:val="0"/>
          <w:numId w:val="4"/>
        </w:numPr>
      </w:pPr>
      <w:r w:rsidRPr="009B6EAE">
        <w:t>B 2 agonistas de acción rápida</w:t>
      </w:r>
      <w:r w:rsidR="00F04226" w:rsidRPr="009B6EAE">
        <w:tab/>
      </w:r>
      <w:r w:rsidR="00F04226" w:rsidRPr="009B6EAE">
        <w:tab/>
        <w:t>d) B 2 agonistas de acción corta orales</w:t>
      </w:r>
    </w:p>
    <w:p w:rsidR="00F04226" w:rsidRPr="009B6EAE" w:rsidRDefault="00F04226" w:rsidP="00505043">
      <w:pPr>
        <w:pStyle w:val="Prrafodelista"/>
        <w:numPr>
          <w:ilvl w:val="0"/>
          <w:numId w:val="4"/>
        </w:numPr>
      </w:pPr>
      <w:proofErr w:type="spellStart"/>
      <w:r w:rsidRPr="009B6EAE">
        <w:t>Inmunomoduladores</w:t>
      </w:r>
      <w:proofErr w:type="spellEnd"/>
      <w:r w:rsidRPr="009B6EAE">
        <w:tab/>
      </w:r>
      <w:r w:rsidRPr="009B6EAE">
        <w:tab/>
      </w:r>
      <w:r w:rsidRPr="009B6EAE">
        <w:tab/>
        <w:t>e) Anticolinérgicos inhalados</w:t>
      </w:r>
    </w:p>
    <w:p w:rsidR="00F04226" w:rsidRPr="009B6EAE" w:rsidRDefault="00F04226" w:rsidP="00F04226">
      <w:pPr>
        <w:pStyle w:val="Prrafodelista"/>
        <w:numPr>
          <w:ilvl w:val="0"/>
          <w:numId w:val="4"/>
        </w:numPr>
      </w:pPr>
      <w:r w:rsidRPr="009B6EAE">
        <w:t>Teofilina de acción corta</w:t>
      </w:r>
    </w:p>
    <w:p w:rsidR="00F04226" w:rsidRPr="009B6EAE" w:rsidRDefault="00F04226" w:rsidP="00F04226">
      <w:pPr>
        <w:rPr>
          <w:b/>
        </w:rPr>
      </w:pPr>
      <w:r w:rsidRPr="009B6EAE">
        <w:rPr>
          <w:b/>
        </w:rPr>
        <w:t xml:space="preserve">5.- Son síntomas </w:t>
      </w:r>
      <w:r w:rsidR="00776ECA" w:rsidRPr="009B6EAE">
        <w:rPr>
          <w:b/>
        </w:rPr>
        <w:t>iniciales</w:t>
      </w:r>
      <w:r w:rsidRPr="009B6EAE">
        <w:rPr>
          <w:b/>
        </w:rPr>
        <w:t xml:space="preserve"> del Síndrome de </w:t>
      </w:r>
      <w:proofErr w:type="spellStart"/>
      <w:r w:rsidRPr="009B6EAE">
        <w:rPr>
          <w:b/>
        </w:rPr>
        <w:t>Guillain</w:t>
      </w:r>
      <w:proofErr w:type="spellEnd"/>
      <w:r w:rsidRPr="009B6EAE">
        <w:rPr>
          <w:b/>
        </w:rPr>
        <w:t xml:space="preserve"> Barre, Marque la respuesta incorrecta:</w:t>
      </w:r>
    </w:p>
    <w:p w:rsidR="00F04226" w:rsidRPr="009B6EAE" w:rsidRDefault="00F04226" w:rsidP="00776ECA">
      <w:pPr>
        <w:pStyle w:val="Prrafodelista"/>
        <w:numPr>
          <w:ilvl w:val="0"/>
          <w:numId w:val="5"/>
        </w:numPr>
      </w:pPr>
      <w:r w:rsidRPr="009B6EAE">
        <w:t>Hormigueo y parestesias, seguidos de debilidad.</w:t>
      </w:r>
    </w:p>
    <w:p w:rsidR="00F04226" w:rsidRPr="009B6EAE" w:rsidRDefault="00F04226" w:rsidP="00776ECA">
      <w:pPr>
        <w:pStyle w:val="Prrafodelista"/>
        <w:numPr>
          <w:ilvl w:val="0"/>
          <w:numId w:val="5"/>
        </w:numPr>
      </w:pPr>
      <w:r w:rsidRPr="009B6EAE">
        <w:t>Puede haber dolor cervical, en la espalda, las nalgas y las piernas.</w:t>
      </w:r>
    </w:p>
    <w:p w:rsidR="00F04226" w:rsidRPr="009B6EAE" w:rsidRDefault="00F04226" w:rsidP="00776ECA">
      <w:pPr>
        <w:pStyle w:val="Prrafodelista"/>
        <w:numPr>
          <w:ilvl w:val="0"/>
          <w:numId w:val="5"/>
        </w:numPr>
      </w:pPr>
      <w:r w:rsidRPr="009B6EAE">
        <w:t xml:space="preserve">La debilidad muscular suele comenzar en las extremidades inferiores </w:t>
      </w:r>
    </w:p>
    <w:p w:rsidR="00F04226" w:rsidRPr="009B6EAE" w:rsidRDefault="00F04226" w:rsidP="00776ECA">
      <w:pPr>
        <w:pStyle w:val="Prrafodelista"/>
        <w:numPr>
          <w:ilvl w:val="0"/>
          <w:numId w:val="5"/>
        </w:numPr>
      </w:pPr>
      <w:r w:rsidRPr="009B6EAE">
        <w:t>Afecta progresivamente al tronco, los miembros superiores y finalmente a los músculos bulbares</w:t>
      </w:r>
    </w:p>
    <w:p w:rsidR="00776ECA" w:rsidRPr="009B6EAE" w:rsidRDefault="00F04226" w:rsidP="00776ECA">
      <w:pPr>
        <w:pStyle w:val="Prrafodelista"/>
        <w:numPr>
          <w:ilvl w:val="0"/>
          <w:numId w:val="5"/>
        </w:numPr>
      </w:pPr>
      <w:r w:rsidRPr="009B6EAE">
        <w:t xml:space="preserve">El inicio es </w:t>
      </w:r>
      <w:r w:rsidR="00776ECA" w:rsidRPr="009B6EAE">
        <w:t xml:space="preserve">siempre </w:t>
      </w:r>
      <w:r w:rsidRPr="009B6EAE">
        <w:t>brusco y fulminante</w:t>
      </w:r>
      <w:r w:rsidR="00776ECA" w:rsidRPr="009B6EAE">
        <w:t xml:space="preserve"> </w:t>
      </w:r>
    </w:p>
    <w:p w:rsidR="00776ECA" w:rsidRPr="009B6EAE" w:rsidRDefault="00776ECA" w:rsidP="00776ECA">
      <w:pPr>
        <w:rPr>
          <w:b/>
        </w:rPr>
      </w:pPr>
      <w:r w:rsidRPr="009B6EAE">
        <w:rPr>
          <w:b/>
        </w:rPr>
        <w:t>6.- Son causas de desarrollo de resistencia de la TB en el Perú. Marque la respuesta correcta:</w:t>
      </w:r>
    </w:p>
    <w:p w:rsidR="00776ECA" w:rsidRPr="009B6EAE" w:rsidRDefault="00776ECA" w:rsidP="001E4D1B">
      <w:pPr>
        <w:pStyle w:val="Prrafodelista"/>
        <w:numPr>
          <w:ilvl w:val="0"/>
          <w:numId w:val="6"/>
        </w:numPr>
      </w:pPr>
      <w:r w:rsidRPr="009B6EAE">
        <w:t>Monoterapia directa o encubierta.</w:t>
      </w:r>
      <w:r w:rsidR="004F653D" w:rsidRPr="009B6EAE">
        <w:tab/>
      </w:r>
      <w:r w:rsidR="004F653D" w:rsidRPr="009B6EAE">
        <w:tab/>
        <w:t xml:space="preserve">d) </w:t>
      </w:r>
      <w:r w:rsidRPr="009B6EAE">
        <w:t>Tratamientos irregulares.</w:t>
      </w:r>
    </w:p>
    <w:p w:rsidR="00776ECA" w:rsidRPr="009B6EAE" w:rsidRDefault="00776ECA" w:rsidP="000E1E41">
      <w:pPr>
        <w:pStyle w:val="Prrafodelista"/>
        <w:numPr>
          <w:ilvl w:val="0"/>
          <w:numId w:val="6"/>
        </w:numPr>
      </w:pPr>
      <w:r w:rsidRPr="009B6EAE">
        <w:t>Dosis sub óptimas de drogas.</w:t>
      </w:r>
      <w:r w:rsidR="004F653D" w:rsidRPr="009B6EAE">
        <w:tab/>
      </w:r>
      <w:r w:rsidR="004F653D" w:rsidRPr="009B6EAE">
        <w:tab/>
      </w:r>
      <w:r w:rsidR="004F653D" w:rsidRPr="009B6EAE">
        <w:tab/>
        <w:t xml:space="preserve">e) </w:t>
      </w:r>
      <w:r w:rsidRPr="009B6EAE">
        <w:t>Omisión de uno o más medicamentos.</w:t>
      </w:r>
    </w:p>
    <w:p w:rsidR="00F04226" w:rsidRPr="009B6EAE" w:rsidRDefault="00776ECA" w:rsidP="00776ECA">
      <w:pPr>
        <w:pStyle w:val="Prrafodelista"/>
        <w:numPr>
          <w:ilvl w:val="0"/>
          <w:numId w:val="6"/>
        </w:numPr>
      </w:pPr>
      <w:r w:rsidRPr="009B6EAE">
        <w:t>Todas son correctas</w:t>
      </w:r>
    </w:p>
    <w:p w:rsidR="00776ECA" w:rsidRPr="009B6EAE" w:rsidRDefault="00776ECA" w:rsidP="00776ECA">
      <w:pPr>
        <w:rPr>
          <w:b/>
        </w:rPr>
      </w:pPr>
      <w:r w:rsidRPr="009B6EAE">
        <w:rPr>
          <w:b/>
        </w:rPr>
        <w:t xml:space="preserve">7.- Son complicaciones de la ITU </w:t>
      </w:r>
      <w:r w:rsidR="00FC3563" w:rsidRPr="009B6EAE">
        <w:rPr>
          <w:b/>
        </w:rPr>
        <w:t xml:space="preserve">materna </w:t>
      </w:r>
      <w:r w:rsidRPr="009B6EAE">
        <w:rPr>
          <w:b/>
        </w:rPr>
        <w:t>en el feto o neonato: Marque la respuesta incorrecta:</w:t>
      </w:r>
    </w:p>
    <w:p w:rsidR="00FC3563" w:rsidRPr="009B6EAE" w:rsidRDefault="00FC3563" w:rsidP="00776ECA">
      <w:r w:rsidRPr="009B6EAE">
        <w:t xml:space="preserve">a) </w:t>
      </w:r>
      <w:r w:rsidR="00776ECA" w:rsidRPr="009B6EAE">
        <w:t>Aborto</w:t>
      </w:r>
      <w:r w:rsidR="00776ECA" w:rsidRPr="009B6EAE">
        <w:tab/>
      </w:r>
      <w:r w:rsidR="00776ECA" w:rsidRPr="009B6EAE">
        <w:tab/>
      </w:r>
      <w:r w:rsidRPr="009B6EAE">
        <w:t>b) Ictericia</w:t>
      </w:r>
      <w:r w:rsidR="00776ECA" w:rsidRPr="009B6EAE">
        <w:tab/>
      </w:r>
      <w:r w:rsidR="00776ECA" w:rsidRPr="009B6EAE">
        <w:tab/>
      </w:r>
      <w:r w:rsidRPr="009B6EAE">
        <w:t xml:space="preserve">c) </w:t>
      </w:r>
      <w:r w:rsidR="00776ECA" w:rsidRPr="009B6EAE">
        <w:t>Prematuridad</w:t>
      </w:r>
      <w:r w:rsidR="00776ECA" w:rsidRPr="009B6EAE">
        <w:tab/>
      </w:r>
      <w:r w:rsidR="00776ECA" w:rsidRPr="009B6EAE">
        <w:tab/>
      </w:r>
    </w:p>
    <w:p w:rsidR="00776ECA" w:rsidRPr="009B6EAE" w:rsidRDefault="00FC3563" w:rsidP="00776ECA">
      <w:r w:rsidRPr="009B6EAE">
        <w:t xml:space="preserve">d) </w:t>
      </w:r>
      <w:r w:rsidR="00776ECA" w:rsidRPr="009B6EAE">
        <w:t>RCIU</w:t>
      </w:r>
      <w:r w:rsidR="00776ECA" w:rsidRPr="009B6EAE">
        <w:tab/>
      </w:r>
      <w:r w:rsidR="00776ECA" w:rsidRPr="009B6EAE">
        <w:tab/>
      </w:r>
      <w:r w:rsidRPr="009B6EAE">
        <w:t xml:space="preserve"> </w:t>
      </w:r>
      <w:r w:rsidRPr="009B6EAE">
        <w:tab/>
        <w:t xml:space="preserve">e) Muerte fetal </w:t>
      </w:r>
      <w:proofErr w:type="spellStart"/>
      <w:r w:rsidRPr="009B6EAE">
        <w:t>intraútero</w:t>
      </w:r>
      <w:proofErr w:type="spellEnd"/>
    </w:p>
    <w:p w:rsidR="00D86A1F" w:rsidRPr="009B6EAE" w:rsidRDefault="00FC3563" w:rsidP="00D86A1F">
      <w:pPr>
        <w:rPr>
          <w:b/>
        </w:rPr>
      </w:pPr>
      <w:r w:rsidRPr="009B6EAE">
        <w:rPr>
          <w:b/>
        </w:rPr>
        <w:t>8.-</w:t>
      </w:r>
      <w:r w:rsidR="00D86A1F" w:rsidRPr="009B6EAE">
        <w:rPr>
          <w:b/>
        </w:rPr>
        <w:t xml:space="preserve"> Con respecto a la incidencia y severidad de EMH según la edad gestacional. Marque la respuesta correcta: </w:t>
      </w:r>
    </w:p>
    <w:p w:rsidR="00D86A1F" w:rsidRPr="009B6EAE" w:rsidRDefault="00D86A1F" w:rsidP="00D86A1F">
      <w:r w:rsidRPr="009B6EAE">
        <w:t>a) 24 semanas: &gt;80 %</w:t>
      </w:r>
      <w:r w:rsidR="004F653D" w:rsidRPr="009B6EAE">
        <w:tab/>
      </w:r>
      <w:r w:rsidR="004F653D" w:rsidRPr="009B6EAE">
        <w:tab/>
      </w:r>
      <w:r w:rsidRPr="009B6EAE">
        <w:t xml:space="preserve">b) 28 </w:t>
      </w:r>
      <w:r w:rsidR="009B6EAE" w:rsidRPr="009B6EAE">
        <w:t>semanas:</w:t>
      </w:r>
      <w:r w:rsidRPr="009B6EAE">
        <w:t xml:space="preserve"> 40%</w:t>
      </w:r>
      <w:r w:rsidR="004F653D" w:rsidRPr="009B6EAE">
        <w:tab/>
      </w:r>
      <w:r w:rsidR="004F653D" w:rsidRPr="009B6EAE">
        <w:tab/>
      </w:r>
      <w:r w:rsidRPr="009B6EAE">
        <w:t xml:space="preserve">c) 32 </w:t>
      </w:r>
      <w:r w:rsidR="009B6EAE" w:rsidRPr="009B6EAE">
        <w:t>semanas:</w:t>
      </w:r>
      <w:r w:rsidRPr="009B6EAE">
        <w:t xml:space="preserve"> 35%</w:t>
      </w:r>
    </w:p>
    <w:p w:rsidR="00D86A1F" w:rsidRPr="009B6EAE" w:rsidRDefault="00D86A1F" w:rsidP="00D86A1F">
      <w:r w:rsidRPr="009B6EAE">
        <w:t xml:space="preserve">d) 36 </w:t>
      </w:r>
      <w:r w:rsidR="009B6EAE" w:rsidRPr="009B6EAE">
        <w:t>semanas:</w:t>
      </w:r>
      <w:r w:rsidRPr="009B6EAE">
        <w:t xml:space="preserve"> 25%</w:t>
      </w:r>
      <w:r w:rsidR="004F653D" w:rsidRPr="009B6EAE">
        <w:tab/>
      </w:r>
      <w:r w:rsidR="004F653D" w:rsidRPr="009B6EAE">
        <w:tab/>
      </w:r>
      <w:r w:rsidRPr="009B6EAE">
        <w:t>e) Todas son correctas</w:t>
      </w:r>
    </w:p>
    <w:p w:rsidR="00C11BA7" w:rsidRPr="009B6EAE" w:rsidRDefault="00C11BA7" w:rsidP="00D86A1F">
      <w:pPr>
        <w:rPr>
          <w:b/>
        </w:rPr>
      </w:pPr>
      <w:r w:rsidRPr="009B6EAE">
        <w:rPr>
          <w:b/>
        </w:rPr>
        <w:t>9.- Marque la respuesta incorrecta. Una gestante es considerada de alto riesgo cuándo</w:t>
      </w:r>
      <w:proofErr w:type="gramStart"/>
      <w:r w:rsidRPr="009B6EAE">
        <w:rPr>
          <w:b/>
        </w:rPr>
        <w:t>?</w:t>
      </w:r>
      <w:proofErr w:type="gramEnd"/>
    </w:p>
    <w:p w:rsidR="00C11BA7" w:rsidRPr="009B6EAE" w:rsidRDefault="00C11BA7" w:rsidP="00D2638C">
      <w:pPr>
        <w:pStyle w:val="Prrafodelista"/>
        <w:numPr>
          <w:ilvl w:val="0"/>
          <w:numId w:val="7"/>
        </w:numPr>
        <w:ind w:left="284" w:hanging="284"/>
      </w:pPr>
      <w:r w:rsidRPr="009B6EAE">
        <w:t>Anemia Severa</w:t>
      </w:r>
      <w:r w:rsidR="004F653D" w:rsidRPr="009B6EAE">
        <w:tab/>
      </w:r>
      <w:r w:rsidR="004F653D" w:rsidRPr="009B6EAE">
        <w:tab/>
        <w:t xml:space="preserve">c) </w:t>
      </w:r>
      <w:r w:rsidRPr="009B6EAE">
        <w:t>Cardiopatía Moderada</w:t>
      </w:r>
      <w:r w:rsidR="004F653D" w:rsidRPr="009B6EAE">
        <w:tab/>
        <w:t xml:space="preserve">d) </w:t>
      </w:r>
      <w:r w:rsidRPr="009B6EAE">
        <w:t>Gestante menor de 16 o mayor de 38 años</w:t>
      </w:r>
    </w:p>
    <w:p w:rsidR="00C11BA7" w:rsidRPr="009B6EAE" w:rsidRDefault="00C11BA7" w:rsidP="00467935">
      <w:pPr>
        <w:pStyle w:val="Prrafodelista"/>
        <w:numPr>
          <w:ilvl w:val="0"/>
          <w:numId w:val="7"/>
        </w:numPr>
        <w:ind w:left="284" w:hanging="284"/>
      </w:pPr>
      <w:r w:rsidRPr="009B6EAE">
        <w:t>Cirugía Pélvica Uterina</w:t>
      </w:r>
      <w:r w:rsidR="004F653D" w:rsidRPr="009B6EAE">
        <w:tab/>
        <w:t xml:space="preserve">e) </w:t>
      </w:r>
      <w:r w:rsidRPr="009B6EAE">
        <w:t xml:space="preserve">Diabetes Gestacional </w:t>
      </w:r>
    </w:p>
    <w:p w:rsidR="00C11BA7" w:rsidRPr="009B6EAE" w:rsidRDefault="00C11BA7" w:rsidP="00C11BA7">
      <w:pPr>
        <w:rPr>
          <w:b/>
        </w:rPr>
      </w:pPr>
      <w:r w:rsidRPr="009B6EAE">
        <w:rPr>
          <w:b/>
        </w:rPr>
        <w:t>10.- Son Alteraciones secundarias del crecimiento</w:t>
      </w:r>
      <w:r w:rsidR="004F653D" w:rsidRPr="009B6EAE">
        <w:rPr>
          <w:b/>
        </w:rPr>
        <w:t>. Marque la respuesta incorrecta:</w:t>
      </w:r>
    </w:p>
    <w:p w:rsidR="00C11BA7" w:rsidRPr="009B6EAE" w:rsidRDefault="00C11BA7" w:rsidP="00A90473">
      <w:pPr>
        <w:pStyle w:val="Prrafodelista"/>
        <w:numPr>
          <w:ilvl w:val="0"/>
          <w:numId w:val="8"/>
        </w:numPr>
      </w:pPr>
      <w:r w:rsidRPr="009B6EAE">
        <w:t>Enfermedades endocrinas</w:t>
      </w:r>
      <w:r w:rsidR="004F653D" w:rsidRPr="009B6EAE">
        <w:tab/>
      </w:r>
      <w:r w:rsidR="004F653D" w:rsidRPr="009B6EAE">
        <w:tab/>
        <w:t xml:space="preserve">c) </w:t>
      </w:r>
      <w:r w:rsidRPr="009B6EAE">
        <w:t xml:space="preserve">Enfermedades </w:t>
      </w:r>
      <w:r w:rsidR="004F653D" w:rsidRPr="009B6EAE">
        <w:t>sistémicas</w:t>
      </w:r>
    </w:p>
    <w:p w:rsidR="004F653D" w:rsidRPr="009B6EAE" w:rsidRDefault="004F653D" w:rsidP="000962E6">
      <w:pPr>
        <w:pStyle w:val="Prrafodelista"/>
        <w:numPr>
          <w:ilvl w:val="0"/>
          <w:numId w:val="8"/>
        </w:numPr>
      </w:pPr>
      <w:r w:rsidRPr="009B6EAE">
        <w:t>Iatrogénicas</w:t>
      </w:r>
      <w:r w:rsidRPr="009B6EAE">
        <w:tab/>
      </w:r>
      <w:r w:rsidRPr="009B6EAE">
        <w:tab/>
      </w:r>
      <w:r w:rsidRPr="009B6EAE">
        <w:tab/>
      </w:r>
      <w:r w:rsidRPr="009B6EAE">
        <w:tab/>
        <w:t>d) P</w:t>
      </w:r>
      <w:r w:rsidR="00C11BA7" w:rsidRPr="009B6EAE">
        <w:t>sicosociales</w:t>
      </w:r>
      <w:r w:rsidRPr="009B6EAE">
        <w:tab/>
      </w:r>
      <w:r w:rsidRPr="009B6EAE">
        <w:tab/>
      </w:r>
      <w:r w:rsidRPr="009B6EAE">
        <w:tab/>
        <w:t>e) RCIU</w:t>
      </w:r>
    </w:p>
    <w:sectPr w:rsidR="004F653D" w:rsidRPr="009B6EAE" w:rsidSect="00731213">
      <w:pgSz w:w="11906" w:h="16838" w:code="9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0DF7"/>
    <w:multiLevelType w:val="hybridMultilevel"/>
    <w:tmpl w:val="BAFCCC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7A13"/>
    <w:multiLevelType w:val="hybridMultilevel"/>
    <w:tmpl w:val="FA9E44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A5E"/>
    <w:multiLevelType w:val="hybridMultilevel"/>
    <w:tmpl w:val="E17CCBF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3D3"/>
    <w:multiLevelType w:val="hybridMultilevel"/>
    <w:tmpl w:val="1A42B0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6AB"/>
    <w:multiLevelType w:val="hybridMultilevel"/>
    <w:tmpl w:val="6A56D4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22A"/>
    <w:multiLevelType w:val="hybridMultilevel"/>
    <w:tmpl w:val="BC60410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7230"/>
    <w:multiLevelType w:val="hybridMultilevel"/>
    <w:tmpl w:val="D2361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504A6"/>
    <w:multiLevelType w:val="hybridMultilevel"/>
    <w:tmpl w:val="167C07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F"/>
    <w:rsid w:val="002C662F"/>
    <w:rsid w:val="00460385"/>
    <w:rsid w:val="004F653D"/>
    <w:rsid w:val="00731213"/>
    <w:rsid w:val="00776ECA"/>
    <w:rsid w:val="009B6EAE"/>
    <w:rsid w:val="00C11BA7"/>
    <w:rsid w:val="00C8215D"/>
    <w:rsid w:val="00D86A1F"/>
    <w:rsid w:val="00E065E3"/>
    <w:rsid w:val="00F04226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75D6-DC17-487F-975F-BE28378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5</cp:revision>
  <dcterms:created xsi:type="dcterms:W3CDTF">2018-06-03T16:52:00Z</dcterms:created>
  <dcterms:modified xsi:type="dcterms:W3CDTF">2018-06-13T03:29:00Z</dcterms:modified>
</cp:coreProperties>
</file>